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11D14" w14:textId="10FD415B" w:rsidR="003B66D2" w:rsidRDefault="003B66D2" w:rsidP="003B66D2">
      <w:pPr>
        <w:suppressAutoHyphens/>
        <w:ind w:firstLine="709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8</w:t>
      </w:r>
    </w:p>
    <w:p w14:paraId="5EC0E9A4" w14:textId="77777777" w:rsidR="003B66D2" w:rsidRDefault="003B66D2" w:rsidP="003B66D2">
      <w:pPr>
        <w:suppressAutoHyphens/>
        <w:ind w:firstLine="709"/>
        <w:jc w:val="right"/>
        <w:rPr>
          <w:b/>
          <w:sz w:val="26"/>
          <w:szCs w:val="26"/>
        </w:rPr>
      </w:pPr>
    </w:p>
    <w:p w14:paraId="6E3436BE" w14:textId="481303AF" w:rsidR="00634F3D" w:rsidRDefault="00E34052" w:rsidP="00102684">
      <w:pPr>
        <w:suppressAutoHyphens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Пояснения</w:t>
      </w:r>
      <w:r w:rsidR="00634F3D" w:rsidRPr="00A551AC">
        <w:rPr>
          <w:b/>
          <w:sz w:val="26"/>
          <w:szCs w:val="26"/>
        </w:rPr>
        <w:t xml:space="preserve"> </w:t>
      </w:r>
      <w:proofErr w:type="spellStart"/>
      <w:r w:rsidR="00634F3D" w:rsidRPr="00A551AC">
        <w:rPr>
          <w:b/>
          <w:sz w:val="26"/>
          <w:szCs w:val="26"/>
        </w:rPr>
        <w:t>недостижения</w:t>
      </w:r>
      <w:proofErr w:type="spellEnd"/>
      <w:r w:rsidR="00634F3D" w:rsidRPr="00A551AC">
        <w:rPr>
          <w:b/>
          <w:sz w:val="26"/>
          <w:szCs w:val="26"/>
        </w:rPr>
        <w:t xml:space="preserve"> минимальных значений, установленных стандартом развития конкуренции в Ир</w:t>
      </w:r>
      <w:r w:rsidR="00120C1C">
        <w:rPr>
          <w:b/>
          <w:sz w:val="26"/>
          <w:szCs w:val="26"/>
        </w:rPr>
        <w:t>кутской области к 01 января 2025</w:t>
      </w:r>
      <w:r w:rsidR="00634F3D" w:rsidRPr="00A551AC">
        <w:rPr>
          <w:b/>
          <w:sz w:val="26"/>
          <w:szCs w:val="26"/>
        </w:rPr>
        <w:t xml:space="preserve"> года:</w:t>
      </w:r>
    </w:p>
    <w:p w14:paraId="4EF8B002" w14:textId="77777777" w:rsidR="00E34052" w:rsidRPr="00A551AC" w:rsidRDefault="00E34052" w:rsidP="00102684">
      <w:pPr>
        <w:suppressAutoHyphens/>
        <w:ind w:firstLine="709"/>
        <w:jc w:val="both"/>
        <w:rPr>
          <w:b/>
          <w:sz w:val="26"/>
          <w:szCs w:val="26"/>
        </w:rPr>
      </w:pPr>
    </w:p>
    <w:p w14:paraId="6DBF4991" w14:textId="2BFD8CE8" w:rsidR="00BA6BAE" w:rsidRDefault="00946CD6" w:rsidP="00BA6BA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6"/>
          <w:szCs w:val="26"/>
        </w:rPr>
      </w:pPr>
      <w:r w:rsidRPr="00294D35">
        <w:rPr>
          <w:b/>
          <w:sz w:val="26"/>
          <w:szCs w:val="26"/>
        </w:rPr>
        <w:t>Рынок медицинских услуг</w:t>
      </w:r>
      <w:r w:rsidRPr="00946CD6">
        <w:rPr>
          <w:sz w:val="26"/>
          <w:szCs w:val="26"/>
        </w:rPr>
        <w:t xml:space="preserve"> (Доля медицинских организаций частной системы здравоохранения, участвующих в реализации территориальных программ обязательного медицинского страхования, процентов) </w:t>
      </w:r>
      <w:r>
        <w:rPr>
          <w:sz w:val="26"/>
          <w:szCs w:val="26"/>
        </w:rPr>
        <w:t>–</w:t>
      </w:r>
      <w:r w:rsidRPr="00946CD6">
        <w:rPr>
          <w:sz w:val="26"/>
          <w:szCs w:val="26"/>
        </w:rPr>
        <w:t xml:space="preserve"> </w:t>
      </w:r>
      <w:r w:rsidR="00E34052" w:rsidRPr="00E34052">
        <w:rPr>
          <w:sz w:val="26"/>
          <w:szCs w:val="26"/>
        </w:rPr>
        <w:t>регулировать предельное количество участников Территориальной программы, в том числе Территориальной программы ОМС, не представляется возможным в связи с особенностями формирования реестра медицинских организаций, осуществляющих деятельность в сфере ОМС</w:t>
      </w:r>
      <w:r w:rsidR="00BA6BAE">
        <w:rPr>
          <w:sz w:val="26"/>
          <w:szCs w:val="26"/>
        </w:rPr>
        <w:t>.</w:t>
      </w:r>
      <w:r w:rsidR="00E34052" w:rsidRPr="00E34052">
        <w:rPr>
          <w:sz w:val="26"/>
          <w:szCs w:val="26"/>
        </w:rPr>
        <w:t xml:space="preserve"> (далее – реестр медицинских организаций). </w:t>
      </w:r>
    </w:p>
    <w:p w14:paraId="7C3621B6" w14:textId="77777777" w:rsidR="00BA6BAE" w:rsidRDefault="00BA6BAE" w:rsidP="00BA6BAE">
      <w:pPr>
        <w:pStyle w:val="a3"/>
        <w:suppressAutoHyphens/>
        <w:ind w:left="0" w:firstLine="709"/>
        <w:jc w:val="both"/>
        <w:rPr>
          <w:sz w:val="26"/>
          <w:szCs w:val="26"/>
        </w:rPr>
      </w:pPr>
      <w:r w:rsidRPr="00BA6BAE">
        <w:rPr>
          <w:sz w:val="26"/>
          <w:szCs w:val="26"/>
        </w:rPr>
        <w:t>На 1 января 2025 года в реализации Территориальной программы принимали участие 145 медицинских организаций, из них 123 медицинских организаций осуществляли деятельность в сфере ОМС, в том числе 41 негосударственная медицинская организация, что составляет 33,3%. Регулировать предельное количество участников Территориальной программы, в том числе Территориальной программы ОМС, не представляется возможным в связи с особенностями формирования реестра медицинских организаций</w:t>
      </w:r>
      <w:r>
        <w:rPr>
          <w:sz w:val="26"/>
          <w:szCs w:val="26"/>
        </w:rPr>
        <w:t xml:space="preserve">. </w:t>
      </w:r>
    </w:p>
    <w:p w14:paraId="1D369671" w14:textId="07A2662B" w:rsidR="00BA6BAE" w:rsidRPr="00BA6BAE" w:rsidRDefault="00BA6BAE" w:rsidP="00BA6BAE">
      <w:pPr>
        <w:pStyle w:val="a3"/>
        <w:suppressAutoHyphens/>
        <w:ind w:left="0" w:firstLine="709"/>
        <w:jc w:val="both"/>
        <w:rPr>
          <w:sz w:val="26"/>
          <w:szCs w:val="26"/>
        </w:rPr>
      </w:pPr>
      <w:r w:rsidRPr="00BA6BAE">
        <w:rPr>
          <w:sz w:val="26"/>
          <w:szCs w:val="26"/>
        </w:rPr>
        <w:t>Порядок формирования реестра медицинских организаций определен Федеральным законом от 29 ноября 2010 года № 326-ФЗ «Об обязательном медицинском страховании в Российской Федерации». Медицинская организация включается в реестр медицинских организаций на основании уведомления, направляемого ею в Территориальный фонд обязательного медицинского страхования Иркутской области (далее – ТФОМС Иркутской области) до 1 сентября года, предшествующего году, в котором медицинская организация намерена осуществлять деятельность в сфере ОМС. ТФОМС Иркутской области не вправе отказать медицинской организации во включении в реестр медицинских организаций.</w:t>
      </w:r>
    </w:p>
    <w:p w14:paraId="65AF2C3F" w14:textId="5FEEB7F9" w:rsidR="00BA6BAE" w:rsidRDefault="00BA6BAE" w:rsidP="00BA6BAE">
      <w:pPr>
        <w:pStyle w:val="a3"/>
        <w:shd w:val="clear" w:color="auto" w:fill="FFFFFF"/>
        <w:ind w:left="0" w:firstLine="709"/>
        <w:jc w:val="both"/>
        <w:rPr>
          <w:sz w:val="26"/>
          <w:szCs w:val="26"/>
          <w:shd w:val="clear" w:color="auto" w:fill="FFFFFF"/>
        </w:rPr>
      </w:pPr>
      <w:r w:rsidRPr="00BA6BAE">
        <w:rPr>
          <w:sz w:val="26"/>
          <w:szCs w:val="26"/>
          <w:shd w:val="clear" w:color="auto" w:fill="FFFFFF"/>
        </w:rPr>
        <w:t>Субвенция, получаемая ежегодно на реализацию Территориальной программы ОМС из Федерального фонда обязательного медицинского страхования, рассчитывается на численность застрахованного населения в Иркутской области и не учитывает количество участников системы ОМС. Доля затрат на медицинскую помощь по ОМС, оказанную негосударственными медицинскими организациями, в общих расходах на выполнение территориальной программы ОМС в 2023 году составила 5,1</w:t>
      </w:r>
      <w:r>
        <w:rPr>
          <w:sz w:val="26"/>
          <w:szCs w:val="26"/>
          <w:shd w:val="clear" w:color="auto" w:fill="FFFFFF"/>
        </w:rPr>
        <w:t>%, на 1 января 2025 года – 5,0%.</w:t>
      </w:r>
    </w:p>
    <w:p w14:paraId="7973ED3E" w14:textId="77777777" w:rsidR="00294D35" w:rsidRDefault="00294D35" w:rsidP="00294D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294D35">
        <w:rPr>
          <w:color w:val="000000" w:themeColor="text1"/>
          <w:sz w:val="26"/>
          <w:szCs w:val="26"/>
          <w:shd w:val="clear" w:color="auto" w:fill="FFFFFF"/>
        </w:rPr>
        <w:t xml:space="preserve">2) </w:t>
      </w:r>
      <w:r w:rsidR="006760C7" w:rsidRPr="00294D35">
        <w:rPr>
          <w:b/>
          <w:color w:val="000000" w:themeColor="text1"/>
          <w:sz w:val="26"/>
          <w:szCs w:val="26"/>
          <w:shd w:val="clear" w:color="auto" w:fill="FFFFFF"/>
        </w:rPr>
        <w:t>Рынок сельскохозяйственной продукции</w:t>
      </w:r>
      <w:r w:rsidR="006760C7" w:rsidRPr="00294D35">
        <w:rPr>
          <w:color w:val="000000" w:themeColor="text1"/>
          <w:sz w:val="26"/>
          <w:szCs w:val="26"/>
          <w:shd w:val="clear" w:color="auto" w:fill="FFFFFF"/>
        </w:rPr>
        <w:t xml:space="preserve"> (Доля сельскохозяйственных потребительских кооперативов в общем объеме реализации сельскохозяйственной продукции, процентов) -</w:t>
      </w:r>
      <w:r w:rsidRPr="00294D35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294D35">
        <w:rPr>
          <w:color w:val="000000" w:themeColor="text1"/>
          <w:sz w:val="26"/>
          <w:szCs w:val="26"/>
        </w:rPr>
        <w:t>последствия чрезвычайной ситуации, объявленной из-за выявления случаев распространения заразного узелкового дерматита в начале</w:t>
      </w:r>
      <w:r>
        <w:rPr>
          <w:color w:val="000000" w:themeColor="text1"/>
          <w:sz w:val="26"/>
          <w:szCs w:val="26"/>
        </w:rPr>
        <w:t xml:space="preserve"> 2024</w:t>
      </w:r>
      <w:r w:rsidRPr="00294D35">
        <w:rPr>
          <w:color w:val="000000" w:themeColor="text1"/>
          <w:sz w:val="26"/>
          <w:szCs w:val="26"/>
        </w:rPr>
        <w:t xml:space="preserve"> года, негативно повлияли на динамику производства молока и мяса.</w:t>
      </w:r>
      <w:r w:rsidRPr="00294D35">
        <w:rPr>
          <w:color w:val="000000" w:themeColor="text1"/>
          <w:sz w:val="26"/>
          <w:szCs w:val="26"/>
        </w:rPr>
        <w:br/>
        <w:t>    </w:t>
      </w:r>
      <w:r>
        <w:rPr>
          <w:color w:val="000000" w:themeColor="text1"/>
          <w:sz w:val="26"/>
          <w:szCs w:val="26"/>
        </w:rPr>
        <w:t xml:space="preserve">     </w:t>
      </w:r>
      <w:r w:rsidRPr="00294D35">
        <w:rPr>
          <w:color w:val="000000" w:themeColor="text1"/>
          <w:sz w:val="26"/>
          <w:szCs w:val="26"/>
        </w:rPr>
        <w:t xml:space="preserve">В связи с выявлением в 2024 году эпизоотических очагов заразного узелкового дерматита (далее – ЗУД) у сельскохозяйственных животных и существующей угрозой распространения вируса ЗУД по территории Иркутской области указом Губернатора Иркутской области от 13 февраля 2024 года № 46-уг «О введении режима функционирования чрезвычайной ситуации для территориальной подсистемы Иркутской области единой государственной системы предупреждения </w:t>
      </w:r>
      <w:r w:rsidRPr="00294D35">
        <w:rPr>
          <w:color w:val="000000" w:themeColor="text1"/>
          <w:sz w:val="26"/>
          <w:szCs w:val="26"/>
        </w:rPr>
        <w:lastRenderedPageBreak/>
        <w:t>и ликвидации чрезвычайных ситуаций» был введен режим функционирования чрезвычайной ситуации (далее – ЧС).</w:t>
      </w:r>
    </w:p>
    <w:p w14:paraId="188CC743" w14:textId="35EB1244" w:rsidR="00294D35" w:rsidRPr="00294D35" w:rsidRDefault="00294D35" w:rsidP="00294D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Кроме </w:t>
      </w:r>
      <w:r w:rsidRPr="00294D35">
        <w:rPr>
          <w:color w:val="000000" w:themeColor="text1"/>
          <w:sz w:val="26"/>
          <w:szCs w:val="26"/>
        </w:rPr>
        <w:t>того</w:t>
      </w:r>
      <w:r>
        <w:rPr>
          <w:color w:val="000000" w:themeColor="text1"/>
          <w:sz w:val="26"/>
          <w:szCs w:val="26"/>
        </w:rPr>
        <w:t>,</w:t>
      </w:r>
      <w:r w:rsidRPr="00294D35">
        <w:rPr>
          <w:color w:val="000000" w:themeColor="text1"/>
          <w:sz w:val="26"/>
          <w:szCs w:val="26"/>
        </w:rPr>
        <w:t xml:space="preserve"> в одном из передовых предприятий Иркутской области в Акционерном обществе «</w:t>
      </w:r>
      <w:proofErr w:type="spellStart"/>
      <w:r w:rsidRPr="00294D35">
        <w:rPr>
          <w:color w:val="000000" w:themeColor="text1"/>
          <w:sz w:val="26"/>
          <w:szCs w:val="26"/>
        </w:rPr>
        <w:t>Большееланское</w:t>
      </w:r>
      <w:proofErr w:type="spellEnd"/>
      <w:r w:rsidRPr="00294D35">
        <w:rPr>
          <w:color w:val="000000" w:themeColor="text1"/>
          <w:sz w:val="26"/>
          <w:szCs w:val="26"/>
        </w:rPr>
        <w:t>» в марте 2024 года выявлен туберкулез крупного рогатого скота, в результате чего ликвидировано 840 молочных коров, всего ликвидировано 2311 голов крупного рогатого скота.</w:t>
      </w:r>
    </w:p>
    <w:p w14:paraId="6BC51986" w14:textId="1DDEF653" w:rsidR="00294D35" w:rsidRDefault="00294D35" w:rsidP="00294D35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294D35">
        <w:rPr>
          <w:color w:val="000000" w:themeColor="text1"/>
          <w:sz w:val="26"/>
          <w:szCs w:val="26"/>
        </w:rPr>
        <w:t xml:space="preserve">По итогам ликвидации очагов </w:t>
      </w:r>
      <w:proofErr w:type="spellStart"/>
      <w:r w:rsidRPr="00294D35">
        <w:rPr>
          <w:color w:val="000000" w:themeColor="text1"/>
          <w:sz w:val="26"/>
          <w:szCs w:val="26"/>
        </w:rPr>
        <w:t>ЗУДа</w:t>
      </w:r>
      <w:proofErr w:type="spellEnd"/>
      <w:r w:rsidRPr="00294D35">
        <w:rPr>
          <w:color w:val="000000" w:themeColor="text1"/>
          <w:sz w:val="26"/>
          <w:szCs w:val="26"/>
        </w:rPr>
        <w:t>, а также туберкулеза область потеряла 10178 голов восприимчивых сельскохозяйственных животных.</w:t>
      </w:r>
    </w:p>
    <w:p w14:paraId="60C1D6FA" w14:textId="4D02EFB8" w:rsidR="006841C0" w:rsidRPr="006841C0" w:rsidRDefault="00294D35" w:rsidP="006841C0">
      <w:pPr>
        <w:shd w:val="clear" w:color="auto" w:fill="FFFFFF"/>
        <w:ind w:firstLine="567"/>
        <w:jc w:val="both"/>
        <w:rPr>
          <w:color w:val="2C2D2E"/>
          <w:sz w:val="26"/>
          <w:szCs w:val="26"/>
        </w:rPr>
      </w:pPr>
      <w:r w:rsidRPr="00294D35">
        <w:rPr>
          <w:color w:val="000000" w:themeColor="text1"/>
          <w:sz w:val="26"/>
          <w:szCs w:val="26"/>
        </w:rPr>
        <w:t>3)</w:t>
      </w:r>
      <w:r>
        <w:rPr>
          <w:color w:val="000000" w:themeColor="text1"/>
          <w:sz w:val="26"/>
          <w:szCs w:val="26"/>
        </w:rPr>
        <w:t xml:space="preserve"> </w:t>
      </w:r>
      <w:r w:rsidRPr="00294D35">
        <w:rPr>
          <w:b/>
          <w:color w:val="000000" w:themeColor="text1"/>
          <w:sz w:val="26"/>
          <w:szCs w:val="26"/>
          <w:shd w:val="clear" w:color="auto" w:fill="FFFFFF"/>
        </w:rPr>
        <w:t xml:space="preserve">Рынок </w:t>
      </w:r>
      <w:r>
        <w:rPr>
          <w:b/>
          <w:color w:val="000000" w:themeColor="text1"/>
          <w:sz w:val="26"/>
          <w:szCs w:val="26"/>
          <w:shd w:val="clear" w:color="auto" w:fill="FFFFFF"/>
        </w:rPr>
        <w:t xml:space="preserve">племенного животноводства </w:t>
      </w:r>
      <w:r w:rsidRPr="00294D35">
        <w:rPr>
          <w:color w:val="000000" w:themeColor="text1"/>
          <w:sz w:val="26"/>
          <w:szCs w:val="26"/>
          <w:shd w:val="clear" w:color="auto" w:fill="FFFFFF"/>
        </w:rPr>
        <w:t>(Доля организаций частной формы собственности на рынке племенного животноводства, процентов</w:t>
      </w:r>
      <w:r>
        <w:rPr>
          <w:color w:val="000000" w:themeColor="text1"/>
          <w:sz w:val="26"/>
          <w:szCs w:val="26"/>
          <w:shd w:val="clear" w:color="auto" w:fill="FFFFFF"/>
        </w:rPr>
        <w:t>) -</w:t>
      </w:r>
      <w:r w:rsidR="006841C0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6841C0">
        <w:rPr>
          <w:color w:val="2C2D2E"/>
          <w:sz w:val="26"/>
          <w:szCs w:val="26"/>
        </w:rPr>
        <w:t>о</w:t>
      </w:r>
      <w:r w:rsidR="006841C0" w:rsidRPr="006841C0">
        <w:rPr>
          <w:color w:val="2C2D2E"/>
          <w:sz w:val="26"/>
          <w:szCs w:val="26"/>
        </w:rPr>
        <w:t>сновным фактором неисполнения данного показателя являются последствия чрезвычайной ситуации, объявленной из-за выявления случаев распространения заразного узелкового дерматита в начале</w:t>
      </w:r>
      <w:r w:rsidR="006841C0">
        <w:rPr>
          <w:color w:val="2C2D2E"/>
          <w:sz w:val="26"/>
          <w:szCs w:val="26"/>
        </w:rPr>
        <w:t xml:space="preserve"> 2024</w:t>
      </w:r>
      <w:r w:rsidR="006841C0" w:rsidRPr="006841C0">
        <w:rPr>
          <w:color w:val="2C2D2E"/>
          <w:sz w:val="26"/>
          <w:szCs w:val="26"/>
        </w:rPr>
        <w:t xml:space="preserve"> года.</w:t>
      </w:r>
    </w:p>
    <w:p w14:paraId="07612657" w14:textId="77777777" w:rsidR="006841C0" w:rsidRPr="006841C0" w:rsidRDefault="006841C0" w:rsidP="006841C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6"/>
          <w:szCs w:val="26"/>
        </w:rPr>
      </w:pPr>
      <w:r w:rsidRPr="006841C0">
        <w:rPr>
          <w:color w:val="2C2D2E"/>
          <w:sz w:val="26"/>
          <w:szCs w:val="26"/>
        </w:rPr>
        <w:t>В одном из передовых предприятий Иркутской области в Акционерном обществе «</w:t>
      </w:r>
      <w:proofErr w:type="spellStart"/>
      <w:r w:rsidRPr="006841C0">
        <w:rPr>
          <w:color w:val="2C2D2E"/>
          <w:sz w:val="26"/>
          <w:szCs w:val="26"/>
        </w:rPr>
        <w:t>Большееланское</w:t>
      </w:r>
      <w:proofErr w:type="spellEnd"/>
      <w:r w:rsidRPr="006841C0">
        <w:rPr>
          <w:color w:val="2C2D2E"/>
          <w:sz w:val="26"/>
          <w:szCs w:val="26"/>
        </w:rPr>
        <w:t>» в марте 2024 года выявлен туберкулез крупного рогатого скота, в результате чего ликвидировано 840 молочных коров, всего ликвидировано 2311 голов крупного рогатого скота.</w:t>
      </w:r>
    </w:p>
    <w:p w14:paraId="35089233" w14:textId="77777777" w:rsidR="006841C0" w:rsidRPr="006841C0" w:rsidRDefault="006841C0" w:rsidP="006841C0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  <w:sz w:val="26"/>
          <w:szCs w:val="26"/>
        </w:rPr>
      </w:pPr>
      <w:r w:rsidRPr="006841C0">
        <w:rPr>
          <w:color w:val="2C2D2E"/>
          <w:sz w:val="26"/>
          <w:szCs w:val="26"/>
        </w:rPr>
        <w:t xml:space="preserve">По итогам ликвидации очагов </w:t>
      </w:r>
      <w:proofErr w:type="spellStart"/>
      <w:r w:rsidRPr="006841C0">
        <w:rPr>
          <w:color w:val="2C2D2E"/>
          <w:sz w:val="26"/>
          <w:szCs w:val="26"/>
        </w:rPr>
        <w:t>ЗУДа</w:t>
      </w:r>
      <w:proofErr w:type="spellEnd"/>
      <w:r w:rsidRPr="006841C0">
        <w:rPr>
          <w:color w:val="2C2D2E"/>
          <w:sz w:val="26"/>
          <w:szCs w:val="26"/>
        </w:rPr>
        <w:t>, а также туберкулеза область потеряла 10178 голов восприимчивых сельскохозяйственных животных.</w:t>
      </w:r>
    </w:p>
    <w:p w14:paraId="1F1164F3" w14:textId="77777777" w:rsidR="003C7E35" w:rsidRDefault="006841C0" w:rsidP="006841C0">
      <w:pPr>
        <w:shd w:val="clear" w:color="auto" w:fill="FFFFFF"/>
        <w:ind w:firstLine="567"/>
        <w:jc w:val="both"/>
        <w:rPr>
          <w:color w:val="2C2D2E"/>
          <w:sz w:val="26"/>
          <w:szCs w:val="26"/>
          <w:shd w:val="clear" w:color="auto" w:fill="FFFFFF"/>
        </w:rPr>
      </w:pPr>
      <w:r w:rsidRPr="006841C0">
        <w:rPr>
          <w:color w:val="2C2D2E"/>
          <w:sz w:val="26"/>
          <w:szCs w:val="26"/>
          <w:shd w:val="clear" w:color="auto" w:fill="FFFFFF"/>
        </w:rPr>
        <w:t>Среди прочего, свой статус племенного хозяйства не подтвердило СПК «</w:t>
      </w:r>
      <w:proofErr w:type="spellStart"/>
      <w:r w:rsidRPr="006841C0">
        <w:rPr>
          <w:color w:val="2C2D2E"/>
          <w:sz w:val="26"/>
          <w:szCs w:val="26"/>
          <w:shd w:val="clear" w:color="auto" w:fill="FFFFFF"/>
        </w:rPr>
        <w:t>Окинский</w:t>
      </w:r>
      <w:proofErr w:type="spellEnd"/>
      <w:r w:rsidRPr="006841C0">
        <w:rPr>
          <w:color w:val="2C2D2E"/>
          <w:sz w:val="26"/>
          <w:szCs w:val="26"/>
          <w:shd w:val="clear" w:color="auto" w:fill="FFFFFF"/>
        </w:rPr>
        <w:t xml:space="preserve">». </w:t>
      </w:r>
    </w:p>
    <w:p w14:paraId="21DE3BD8" w14:textId="77777777" w:rsidR="003C7E35" w:rsidRDefault="006841C0" w:rsidP="006841C0">
      <w:pPr>
        <w:shd w:val="clear" w:color="auto" w:fill="FFFFFF"/>
        <w:ind w:firstLine="567"/>
        <w:jc w:val="both"/>
        <w:rPr>
          <w:color w:val="2C2D2E"/>
          <w:sz w:val="26"/>
          <w:szCs w:val="26"/>
          <w:shd w:val="clear" w:color="auto" w:fill="FFFFFF"/>
        </w:rPr>
      </w:pPr>
      <w:r w:rsidRPr="006841C0">
        <w:rPr>
          <w:color w:val="2C2D2E"/>
          <w:sz w:val="26"/>
          <w:szCs w:val="26"/>
          <w:shd w:val="clear" w:color="auto" w:fill="FFFFFF"/>
        </w:rPr>
        <w:t xml:space="preserve">ООО «Хозяйство Гелиос» в ходе процедуры реорганизации потеряло свой статус. </w:t>
      </w:r>
    </w:p>
    <w:p w14:paraId="591BD5D8" w14:textId="77777777" w:rsidR="003C7E35" w:rsidRDefault="006841C0" w:rsidP="006841C0">
      <w:pPr>
        <w:shd w:val="clear" w:color="auto" w:fill="FFFFFF"/>
        <w:ind w:firstLine="567"/>
        <w:jc w:val="both"/>
        <w:rPr>
          <w:color w:val="2C2D2E"/>
          <w:sz w:val="26"/>
          <w:szCs w:val="26"/>
          <w:shd w:val="clear" w:color="auto" w:fill="FFFFFF"/>
        </w:rPr>
      </w:pPr>
      <w:r w:rsidRPr="006841C0">
        <w:rPr>
          <w:color w:val="2C2D2E"/>
          <w:sz w:val="26"/>
          <w:szCs w:val="26"/>
          <w:shd w:val="clear" w:color="auto" w:fill="FFFFFF"/>
        </w:rPr>
        <w:t xml:space="preserve">АО «Агрофирма Ангара» по состоянию на 1 января 2025 года ликвидировало поголовье племенного КРС (крупного рогатого скота). </w:t>
      </w:r>
    </w:p>
    <w:p w14:paraId="24DD8A04" w14:textId="65AA80CB" w:rsidR="006841C0" w:rsidRPr="006841C0" w:rsidRDefault="006841C0" w:rsidP="006841C0">
      <w:pPr>
        <w:shd w:val="clear" w:color="auto" w:fill="FFFFFF"/>
        <w:ind w:firstLine="567"/>
        <w:jc w:val="both"/>
        <w:rPr>
          <w:color w:val="2C2D2E"/>
          <w:sz w:val="26"/>
          <w:szCs w:val="26"/>
        </w:rPr>
      </w:pPr>
      <w:bookmarkStart w:id="0" w:name="_GoBack"/>
      <w:bookmarkEnd w:id="0"/>
      <w:r w:rsidRPr="006841C0">
        <w:rPr>
          <w:color w:val="2C2D2E"/>
          <w:sz w:val="26"/>
          <w:szCs w:val="26"/>
          <w:shd w:val="clear" w:color="auto" w:fill="FFFFFF"/>
        </w:rPr>
        <w:t>ООО «</w:t>
      </w:r>
      <w:proofErr w:type="spellStart"/>
      <w:r w:rsidRPr="006841C0">
        <w:rPr>
          <w:color w:val="2C2D2E"/>
          <w:sz w:val="26"/>
          <w:szCs w:val="26"/>
          <w:shd w:val="clear" w:color="auto" w:fill="FFFFFF"/>
        </w:rPr>
        <w:t>Новогромовское</w:t>
      </w:r>
      <w:proofErr w:type="spellEnd"/>
      <w:r w:rsidRPr="006841C0">
        <w:rPr>
          <w:color w:val="2C2D2E"/>
          <w:sz w:val="26"/>
          <w:szCs w:val="26"/>
          <w:shd w:val="clear" w:color="auto" w:fill="FFFFFF"/>
        </w:rPr>
        <w:t>» также лишилось статуса племенного хозяйства ввиду ликвидация самого хозяйства.</w:t>
      </w:r>
    </w:p>
    <w:p w14:paraId="0D9C7F62" w14:textId="1CB01770" w:rsidR="00294D35" w:rsidRPr="00294D35" w:rsidRDefault="00294D35" w:rsidP="00294D35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</w:p>
    <w:p w14:paraId="6414A91E" w14:textId="2F8E5393" w:rsidR="00BE2505" w:rsidRPr="00294D35" w:rsidRDefault="00BE2505" w:rsidP="00294D35">
      <w:pPr>
        <w:shd w:val="clear" w:color="auto" w:fill="FFFFFF"/>
        <w:ind w:left="568"/>
        <w:jc w:val="both"/>
        <w:rPr>
          <w:sz w:val="26"/>
          <w:szCs w:val="26"/>
        </w:rPr>
      </w:pPr>
    </w:p>
    <w:p w14:paraId="0FA90C72" w14:textId="71D05BC3" w:rsidR="00E34052" w:rsidRPr="00BA6BAE" w:rsidRDefault="00E34052" w:rsidP="006760C7">
      <w:pPr>
        <w:pStyle w:val="a3"/>
        <w:shd w:val="clear" w:color="auto" w:fill="FFFFFF"/>
        <w:ind w:left="0" w:firstLine="709"/>
        <w:rPr>
          <w:sz w:val="26"/>
          <w:szCs w:val="26"/>
        </w:rPr>
      </w:pPr>
    </w:p>
    <w:p w14:paraId="781CBE1F" w14:textId="77777777" w:rsidR="009612DB" w:rsidRPr="00BA6BAE" w:rsidRDefault="009612DB" w:rsidP="00E34052">
      <w:pPr>
        <w:ind w:hanging="1069"/>
        <w:rPr>
          <w:sz w:val="28"/>
          <w:szCs w:val="28"/>
        </w:rPr>
      </w:pPr>
    </w:p>
    <w:sectPr w:rsidR="009612DB" w:rsidRPr="00BA6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F8021" w14:textId="77777777" w:rsidR="00CE7397" w:rsidRDefault="00CE7397" w:rsidP="002D2B1C">
      <w:r>
        <w:separator/>
      </w:r>
    </w:p>
  </w:endnote>
  <w:endnote w:type="continuationSeparator" w:id="0">
    <w:p w14:paraId="70D9F7D4" w14:textId="77777777" w:rsidR="00CE7397" w:rsidRDefault="00CE7397" w:rsidP="002D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B63B4" w14:textId="77777777" w:rsidR="002D2B1C" w:rsidRDefault="002D2B1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574EF" w14:textId="77777777" w:rsidR="002D2B1C" w:rsidRDefault="002D2B1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64CE7" w14:textId="77777777" w:rsidR="002D2B1C" w:rsidRDefault="002D2B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A4107" w14:textId="77777777" w:rsidR="00CE7397" w:rsidRDefault="00CE7397" w:rsidP="002D2B1C">
      <w:r>
        <w:separator/>
      </w:r>
    </w:p>
  </w:footnote>
  <w:footnote w:type="continuationSeparator" w:id="0">
    <w:p w14:paraId="2AB3AA61" w14:textId="77777777" w:rsidR="00CE7397" w:rsidRDefault="00CE7397" w:rsidP="002D2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8264E" w14:textId="77777777" w:rsidR="002D2B1C" w:rsidRDefault="002D2B1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8AC3B" w14:textId="77777777" w:rsidR="002D2B1C" w:rsidRDefault="002D2B1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89384" w14:textId="77777777" w:rsidR="002D2B1C" w:rsidRDefault="002D2B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8528B"/>
    <w:multiLevelType w:val="hybridMultilevel"/>
    <w:tmpl w:val="4EA438FE"/>
    <w:lvl w:ilvl="0" w:tplc="E57EA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F8"/>
    <w:rsid w:val="000F570C"/>
    <w:rsid w:val="00102684"/>
    <w:rsid w:val="00120C1C"/>
    <w:rsid w:val="001D33FF"/>
    <w:rsid w:val="00294D35"/>
    <w:rsid w:val="002D2B1C"/>
    <w:rsid w:val="00375FC7"/>
    <w:rsid w:val="00386E03"/>
    <w:rsid w:val="003B66D2"/>
    <w:rsid w:val="003C7E35"/>
    <w:rsid w:val="00634F3D"/>
    <w:rsid w:val="006760C7"/>
    <w:rsid w:val="006841C0"/>
    <w:rsid w:val="007724F5"/>
    <w:rsid w:val="00893C67"/>
    <w:rsid w:val="00946CD6"/>
    <w:rsid w:val="009612DB"/>
    <w:rsid w:val="00A551AC"/>
    <w:rsid w:val="00B658F8"/>
    <w:rsid w:val="00BA6BAE"/>
    <w:rsid w:val="00BE2505"/>
    <w:rsid w:val="00CE7397"/>
    <w:rsid w:val="00E3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00EF"/>
  <w15:chartTrackingRefBased/>
  <w15:docId w15:val="{3911A7B2-E227-43FC-B326-52F9B201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F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3405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D2B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2B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2B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7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3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Бабитинская Ольга Николаевна</dc:creator>
  <cp:keywords/>
  <dc:description/>
  <cp:lastModifiedBy>Сыроватская Юлия Витальевна</cp:lastModifiedBy>
  <cp:revision>84</cp:revision>
  <dcterms:created xsi:type="dcterms:W3CDTF">2024-02-27T07:29:00Z</dcterms:created>
  <dcterms:modified xsi:type="dcterms:W3CDTF">2025-02-21T07:10:00Z</dcterms:modified>
</cp:coreProperties>
</file>